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120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Dünnschichtchromatographie (DC) und Nachweis von Aminosäuren</w:t>
      </w:r>
    </w:p>
    <w:p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</w:rPr>
        <w:t>Stoffe:</w:t>
      </w:r>
      <w:r>
        <w:rPr>
          <w:rFonts w:asciiTheme="minorHAnsi" w:hAnsiTheme="minorHAnsi"/>
        </w:rPr>
        <w:t xml:space="preserve"> Alanin, Prolin</w:t>
      </w:r>
      <w:bookmarkStart w:id="0" w:name="_GoBack"/>
      <w:bookmarkEnd w:id="0"/>
      <w:r>
        <w:rPr>
          <w:rFonts w:asciiTheme="minorHAnsi" w:hAnsiTheme="minorHAnsi"/>
        </w:rPr>
        <w:t>, Leucin, Wasser, Butan-1-ol, Eisessig, Ninhydrin-Lösung (1 %)</w:t>
      </w:r>
    </w:p>
    <w:p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</w:rPr>
        <w:t>Geräte:</w:t>
      </w:r>
      <w:r>
        <w:rPr>
          <w:rFonts w:asciiTheme="minorHAnsi" w:hAnsiTheme="minorHAnsi"/>
        </w:rPr>
        <w:t xml:space="preserve"> DC-Platte mit Kieselgel, DC-Kammer, dünne Tropfpipetten, Bechergläser, Feinwaage, Spatel, Maßpipetten</w:t>
      </w:r>
    </w:p>
    <w:p>
      <w:p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Durchführung:</w:t>
      </w:r>
    </w:p>
    <w:p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Vorbereitung (1x für alle Gruppen zusammen):</w:t>
      </w:r>
    </w:p>
    <w:p>
      <w:pPr>
        <w:pStyle w:val="Listenabsatz"/>
        <w:numPr>
          <w:ilvl w:val="0"/>
          <w:numId w:val="10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Laufmittel herstellen aus Butan-1-</w:t>
      </w:r>
      <w:proofErr w:type="gramStart"/>
      <w:r>
        <w:rPr>
          <w:rFonts w:asciiTheme="minorHAnsi" w:hAnsiTheme="minorHAnsi"/>
        </w:rPr>
        <w:t>ol:Eisessig</w:t>
      </w:r>
      <w:proofErr w:type="gramEnd"/>
      <w:r>
        <w:rPr>
          <w:rFonts w:asciiTheme="minorHAnsi" w:hAnsiTheme="minorHAnsi"/>
        </w:rPr>
        <w:t>:Wasser im Volumenverhältnis 4:1:1, ca. 5 ml pro Gruppe (mit Reserve)</w:t>
      </w:r>
    </w:p>
    <w:p>
      <w:pPr>
        <w:pStyle w:val="Listenabsatz"/>
        <w:numPr>
          <w:ilvl w:val="0"/>
          <w:numId w:val="10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Lösungen der Aminosäuren herstellen: je 5 mg in 10 ml Wasser.</w:t>
      </w:r>
    </w:p>
    <w:p>
      <w:pPr>
        <w:pStyle w:val="Listenabsatz"/>
        <w:numPr>
          <w:ilvl w:val="0"/>
          <w:numId w:val="10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Aminosäuregemisch: je 3 ml der AS-Lösungen </w:t>
      </w:r>
    </w:p>
    <w:p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Chromatographie:</w:t>
      </w:r>
    </w:p>
    <w:p>
      <w:pPr>
        <w:pStyle w:val="Listenabsatz"/>
        <w:numPr>
          <w:ilvl w:val="0"/>
          <w:numId w:val="10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Markieren Sie mit einem Bleistift und Lineal vorsichtig eine Startlinie auf der CD-Platte auf einer Höhe von 1-1,5 cm.</w:t>
      </w:r>
    </w:p>
    <w:p>
      <w:pPr>
        <w:pStyle w:val="Listenabsatz"/>
        <w:numPr>
          <w:ilvl w:val="0"/>
          <w:numId w:val="10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Geben Sie jeweils einen Tropfen der einzelnen AS und des AS-Gemischs auf die Startlinie und lassen sie die Tropfen trocknen.</w:t>
      </w:r>
    </w:p>
    <w:p>
      <w:pPr>
        <w:pStyle w:val="Listenabsatz"/>
        <w:numPr>
          <w:ilvl w:val="0"/>
          <w:numId w:val="10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Geben Sie ca. 1 cm hoch Laufmittel in die DC-Kammer (niedriger als ihre Startlinie auf der Platte!).</w:t>
      </w:r>
    </w:p>
    <w:p>
      <w:pPr>
        <w:pStyle w:val="Listenabsatz"/>
        <w:numPr>
          <w:ilvl w:val="0"/>
          <w:numId w:val="10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Stellen Sie die DC-Platte in die Kammer und legen Sie den Deckel darauf.</w:t>
      </w:r>
    </w:p>
    <w:p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Nachweis:</w:t>
      </w:r>
    </w:p>
    <w:p>
      <w:pPr>
        <w:pStyle w:val="Listenabsatz"/>
        <w:numPr>
          <w:ilvl w:val="0"/>
          <w:numId w:val="10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Wenn das Laufmittel aufgestiegen ist, entnehmen Sie die Platte und markieren mit Bleistift das Ende der Laufmittelfront.</w:t>
      </w:r>
    </w:p>
    <w:p>
      <w:pPr>
        <w:pStyle w:val="Listenabsatz"/>
        <w:numPr>
          <w:ilvl w:val="0"/>
          <w:numId w:val="10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Besprühen Sie die Platte unter dem Abzug mit Ninhydrin-Lösung und trocknen Sie sie mit einem Föhn.</w:t>
      </w:r>
    </w:p>
    <w:p>
      <w:p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Entsorgung:</w:t>
      </w:r>
    </w:p>
    <w:p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Laufmittel sammeln (halogenfreie organische Abfälle); andere Lösungen ins Abwasser</w:t>
      </w:r>
    </w:p>
    <w:p>
      <w:p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Beobachtungen:</w:t>
      </w:r>
    </w:p>
    <w:p>
      <w:pPr>
        <w:spacing w:after="120"/>
        <w:rPr>
          <w:rFonts w:asciiTheme="minorHAnsi" w:hAnsiTheme="minorHAnsi"/>
        </w:rPr>
      </w:pPr>
    </w:p>
    <w:p>
      <w:pPr>
        <w:spacing w:after="120"/>
        <w:rPr>
          <w:rFonts w:asciiTheme="minorHAnsi" w:hAnsiTheme="minorHAnsi"/>
        </w:rPr>
      </w:pPr>
    </w:p>
    <w:p>
      <w:pPr>
        <w:spacing w:after="120"/>
        <w:rPr>
          <w:rFonts w:asciiTheme="minorHAnsi" w:hAnsiTheme="minorHAnsi"/>
        </w:rPr>
      </w:pPr>
    </w:p>
    <w:p>
      <w:pPr>
        <w:spacing w:after="120"/>
        <w:rPr>
          <w:rFonts w:asciiTheme="minorHAnsi" w:hAnsiTheme="minorHAnsi"/>
        </w:rPr>
      </w:pPr>
    </w:p>
    <w:p>
      <w:pPr>
        <w:spacing w:after="120"/>
        <w:rPr>
          <w:rFonts w:asciiTheme="minorHAnsi" w:hAnsiTheme="minorHAnsi"/>
        </w:rPr>
      </w:pPr>
    </w:p>
    <w:p>
      <w:pPr>
        <w:spacing w:after="120"/>
        <w:rPr>
          <w:rFonts w:asciiTheme="minorHAnsi" w:hAnsiTheme="minorHAnsi"/>
        </w:rPr>
      </w:pPr>
    </w:p>
    <w:p>
      <w:p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Auswertung:</w:t>
      </w:r>
    </w:p>
    <w:p>
      <w:pPr>
        <w:pStyle w:val="Listenabsatz"/>
        <w:numPr>
          <w:ilvl w:val="0"/>
          <w:numId w:val="11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Bestimmen Sie die Retentionswerte der einzelnen Aminosäuren (Fokus Chemie S. 444 ff.)</w:t>
      </w:r>
    </w:p>
    <w:p>
      <w:pPr>
        <w:pStyle w:val="Listenabsatz"/>
        <w:numPr>
          <w:ilvl w:val="0"/>
          <w:numId w:val="11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Beschreiben Sie das Prinzip der Trennung mittels DC</w:t>
      </w:r>
    </w:p>
    <w:p>
      <w:pPr>
        <w:spacing w:after="120"/>
        <w:rPr>
          <w:rFonts w:asciiTheme="minorHAnsi" w:hAnsiTheme="minorHAnsi"/>
          <w:u w:val="single"/>
        </w:rPr>
      </w:pPr>
    </w:p>
    <w:p>
      <w:pPr>
        <w:spacing w:after="120"/>
        <w:rPr>
          <w:rFonts w:asciiTheme="minorHAnsi" w:hAnsiTheme="minorHAnsi"/>
          <w:u w:val="single"/>
        </w:rPr>
        <w:sectPr>
          <w:headerReference w:type="default" r:id="rId7"/>
          <w:pgSz w:w="11900" w:h="16840"/>
          <w:pgMar w:top="1417" w:right="1417" w:bottom="1134" w:left="1417" w:header="708" w:footer="708" w:gutter="0"/>
          <w:cols w:space="708"/>
        </w:sectPr>
      </w:pPr>
    </w:p>
    <w:p>
      <w:pPr>
        <w:spacing w:after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Ninhydrin-Nachweis</w:t>
      </w:r>
    </w:p>
    <w:p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Ninhydrin reagiert mit primären Aminogruppen unter Dimerisierung (Abb. 1). Die Aminosäure wird </w:t>
      </w:r>
      <w:proofErr w:type="spellStart"/>
      <w:r>
        <w:rPr>
          <w:rFonts w:asciiTheme="minorHAnsi" w:hAnsiTheme="minorHAnsi"/>
          <w:i/>
        </w:rPr>
        <w:t>decarboxyliert</w:t>
      </w:r>
      <w:proofErr w:type="spellEnd"/>
      <w:r>
        <w:rPr>
          <w:rFonts w:asciiTheme="minorHAnsi" w:hAnsiTheme="minorHAnsi"/>
        </w:rPr>
        <w:t xml:space="preserve"> (CO</w:t>
      </w:r>
      <w:r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 xml:space="preserve"> wird abgespalten) und die Aminogruppe wird auf Ninhydrin übertragen. Mit einem zweiten Ninhydrin-Molekül wird das violette Produkt gebildet (Ruhemanns Purpur).</w:t>
      </w:r>
    </w:p>
    <w:p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Mit Prolin bildet sich ein gelb gefärbtes Additionsprodukt aus Ninhydrin und Prolin.</w:t>
      </w:r>
    </w:p>
    <w:p>
      <w:pPr>
        <w:keepNext/>
      </w:pPr>
      <w:r>
        <w:rPr>
          <w:rFonts w:eastAsia="Times New Roman"/>
          <w:noProof/>
          <w:lang w:eastAsia="ja-JP" w:bidi="he-IL"/>
        </w:rPr>
        <w:drawing>
          <wp:inline distT="0" distB="0" distL="0" distR="0">
            <wp:extent cx="5756910" cy="233807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Beschriftung"/>
        <w:rPr>
          <w:rFonts w:eastAsia="Times New Roman"/>
          <w:lang w:eastAsia="ja-JP" w:bidi="he-IL"/>
        </w:rPr>
      </w:pPr>
      <w:r>
        <w:rPr>
          <w:lang w:val="en-US"/>
        </w:rPr>
        <w:t xml:space="preserve">Abb. </w:t>
      </w:r>
      <w:r>
        <w:fldChar w:fldCharType="begin"/>
      </w:r>
      <w:r>
        <w:rPr>
          <w:lang w:val="en-US"/>
        </w:rPr>
        <w:instrText xml:space="preserve"> SEQ Abb.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Ninhydrin-Reaktion (Wikimedia Commons/</w:t>
      </w:r>
      <w:proofErr w:type="spellStart"/>
      <w:r>
        <w:t>Yikrazuul</w:t>
      </w:r>
      <w:proofErr w:type="spellEnd"/>
      <w:r>
        <w:t>); die Reaktionsgleichung stellt eine Vereinfachung dar!</w:t>
      </w:r>
    </w:p>
    <w:p>
      <w:pPr>
        <w:spacing w:after="120"/>
        <w:jc w:val="both"/>
        <w:rPr>
          <w:rFonts w:asciiTheme="minorHAnsi" w:hAnsiTheme="minorHAnsi"/>
        </w:rPr>
      </w:pPr>
    </w:p>
    <w:p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Benennen Sie die Art von Reaktionsprodukt, die aus der Aminosäure entsteht.</w:t>
      </w:r>
    </w:p>
    <w:p>
      <w:pPr>
        <w:spacing w:after="120"/>
        <w:jc w:val="both"/>
        <w:rPr>
          <w:rFonts w:asciiTheme="minorHAnsi" w:hAnsiTheme="minorHAnsi"/>
        </w:rPr>
      </w:pPr>
    </w:p>
    <w:p>
      <w:pPr>
        <w:spacing w:after="120"/>
        <w:jc w:val="both"/>
        <w:rPr>
          <w:rFonts w:asciiTheme="minorHAnsi" w:hAnsiTheme="minorHAnsi"/>
        </w:rPr>
      </w:pPr>
    </w:p>
    <w:p>
      <w:pPr>
        <w:spacing w:after="120"/>
        <w:jc w:val="both"/>
        <w:rPr>
          <w:rFonts w:asciiTheme="minorHAnsi" w:hAnsiTheme="minorHAnsi"/>
        </w:rPr>
      </w:pPr>
    </w:p>
    <w:p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 Erläutern Sie anhand der Struktur von Prolin, warum es anders reagiert als die anderen Aminosäuren.</w:t>
      </w:r>
    </w:p>
    <w:sectPr>
      <w:head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018"/>
      <w:gridCol w:w="3019"/>
      <w:gridCol w:w="3019"/>
    </w:tblGrid>
    <w:tr>
      <w:tc>
        <w:tcPr>
          <w:tcW w:w="3018" w:type="dxa"/>
          <w:vAlign w:val="center"/>
        </w:tcPr>
        <w:p>
          <w:pPr>
            <w:pStyle w:val="Kopfzeile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Chemie 11</w:t>
          </w:r>
        </w:p>
      </w:tc>
      <w:tc>
        <w:tcPr>
          <w:tcW w:w="3019" w:type="dxa"/>
          <w:vAlign w:val="center"/>
        </w:tcPr>
        <w:p>
          <w:pPr>
            <w:pStyle w:val="Kopfzeile"/>
            <w:jc w:val="center"/>
            <w:rPr>
              <w:rFonts w:asciiTheme="majorHAnsi" w:hAnsiTheme="majorHAnsi" w:cstheme="majorHAnsi"/>
              <w:b/>
              <w:bCs/>
            </w:rPr>
          </w:pPr>
          <w:r>
            <w:rPr>
              <w:rFonts w:asciiTheme="majorHAnsi" w:hAnsiTheme="majorHAnsi" w:cstheme="majorHAnsi"/>
              <w:b/>
              <w:bCs/>
            </w:rPr>
            <w:t>Proteine</w:t>
          </w:r>
        </w:p>
      </w:tc>
      <w:tc>
        <w:tcPr>
          <w:tcW w:w="3019" w:type="dxa"/>
        </w:tcPr>
        <w:p>
          <w:pPr>
            <w:pStyle w:val="Kopfzeile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Name:</w:t>
          </w:r>
        </w:p>
        <w:p>
          <w:pPr>
            <w:pStyle w:val="Kopfzeile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Datum:</w:t>
          </w:r>
        </w:p>
      </w:tc>
    </w:tr>
  </w:tbl>
  <w:p>
    <w:pPr>
      <w:pStyle w:val="Kopfzeile"/>
      <w:rPr>
        <w:rFonts w:asciiTheme="majorHAnsi" w:hAnsi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018"/>
      <w:gridCol w:w="3019"/>
      <w:gridCol w:w="3019"/>
    </w:tblGrid>
    <w:tr>
      <w:tc>
        <w:tcPr>
          <w:tcW w:w="3018" w:type="dxa"/>
          <w:vAlign w:val="center"/>
        </w:tcPr>
        <w:p>
          <w:pPr>
            <w:pStyle w:val="Kopfzeile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Chemie 11</w:t>
          </w:r>
        </w:p>
      </w:tc>
      <w:tc>
        <w:tcPr>
          <w:tcW w:w="3019" w:type="dxa"/>
          <w:vAlign w:val="center"/>
        </w:tcPr>
        <w:p>
          <w:pPr>
            <w:pStyle w:val="Kopfzeile"/>
            <w:jc w:val="center"/>
            <w:rPr>
              <w:rFonts w:asciiTheme="majorHAnsi" w:hAnsiTheme="majorHAnsi" w:cstheme="majorHAnsi"/>
              <w:b/>
              <w:bCs/>
            </w:rPr>
          </w:pPr>
          <w:r>
            <w:rPr>
              <w:rFonts w:asciiTheme="majorHAnsi" w:hAnsiTheme="majorHAnsi" w:cstheme="majorHAnsi"/>
              <w:b/>
              <w:bCs/>
            </w:rPr>
            <w:t>Proteine</w:t>
          </w:r>
        </w:p>
      </w:tc>
      <w:tc>
        <w:tcPr>
          <w:tcW w:w="3019" w:type="dxa"/>
        </w:tcPr>
        <w:p>
          <w:pPr>
            <w:pStyle w:val="Kopfzeile"/>
            <w:rPr>
              <w:rFonts w:asciiTheme="majorHAnsi" w:hAnsiTheme="majorHAnsi" w:cstheme="majorHAnsi"/>
            </w:rPr>
          </w:pPr>
        </w:p>
      </w:tc>
    </w:tr>
  </w:tbl>
  <w:p>
    <w:pPr>
      <w:pStyle w:val="Kopfzeile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56DD"/>
    <w:multiLevelType w:val="hybridMultilevel"/>
    <w:tmpl w:val="6B622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240A"/>
    <w:multiLevelType w:val="hybridMultilevel"/>
    <w:tmpl w:val="A94A07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61A4A"/>
    <w:multiLevelType w:val="hybridMultilevel"/>
    <w:tmpl w:val="CA246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A763C"/>
    <w:multiLevelType w:val="hybridMultilevel"/>
    <w:tmpl w:val="3AFEA828"/>
    <w:lvl w:ilvl="0" w:tplc="27D8FFC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0412F"/>
    <w:multiLevelType w:val="hybridMultilevel"/>
    <w:tmpl w:val="FA74E0C4"/>
    <w:lvl w:ilvl="0" w:tplc="DA76921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9010E"/>
    <w:multiLevelType w:val="hybridMultilevel"/>
    <w:tmpl w:val="AAF060DE"/>
    <w:lvl w:ilvl="0" w:tplc="26A6F1E6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B3230"/>
    <w:multiLevelType w:val="hybridMultilevel"/>
    <w:tmpl w:val="113CAF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F4DED"/>
    <w:multiLevelType w:val="hybridMultilevel"/>
    <w:tmpl w:val="E2462538"/>
    <w:lvl w:ilvl="0" w:tplc="D71A96A6">
      <w:start w:val="600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23E3A"/>
    <w:multiLevelType w:val="multilevel"/>
    <w:tmpl w:val="028E5452"/>
    <w:lvl w:ilvl="0"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134E98"/>
    <w:multiLevelType w:val="hybridMultilevel"/>
    <w:tmpl w:val="C5C4A14E"/>
    <w:lvl w:ilvl="0" w:tplc="6A48E7A8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E4B6C"/>
    <w:multiLevelType w:val="hybridMultilevel"/>
    <w:tmpl w:val="47A866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10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  <w15:docId w15:val="{51106029-8A26-E048-B875-BCA6D9A1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nterberschriftProposal">
    <w:name w:val="UnterüberschriftProposal"/>
    <w:basedOn w:val="Standard"/>
    <w:next w:val="Standard"/>
    <w:pPr>
      <w:tabs>
        <w:tab w:val="left" w:leader="dot" w:pos="8789"/>
      </w:tabs>
      <w:spacing w:after="120"/>
      <w:jc w:val="both"/>
    </w:pPr>
    <w:rPr>
      <w:b/>
      <w:lang w:val="en-GB" w:eastAsia="en-GB"/>
    </w:rPr>
  </w:style>
  <w:style w:type="paragraph" w:customStyle="1" w:styleId="AufzhlungProposal">
    <w:name w:val="AufzählungProposal"/>
    <w:basedOn w:val="Standard"/>
    <w:pPr>
      <w:tabs>
        <w:tab w:val="left" w:leader="dot" w:pos="8789"/>
      </w:tabs>
      <w:spacing w:after="120"/>
      <w:jc w:val="both"/>
    </w:pPr>
    <w:rPr>
      <w:lang w:val="en-GB" w:eastAsia="en-GB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Lucida Grande" w:hAnsi="Lucida Grande"/>
      <w:sz w:val="18"/>
      <w:szCs w:val="18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Kirchner</dc:creator>
  <cp:keywords/>
  <dc:description/>
  <cp:lastModifiedBy>L698525</cp:lastModifiedBy>
  <cp:revision>4</cp:revision>
  <cp:lastPrinted>2019-11-13T13:14:00Z</cp:lastPrinted>
  <dcterms:created xsi:type="dcterms:W3CDTF">2023-08-29T08:27:00Z</dcterms:created>
  <dcterms:modified xsi:type="dcterms:W3CDTF">2023-09-18T12:09:00Z</dcterms:modified>
</cp:coreProperties>
</file>